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C5C8C" w14:textId="77777777" w:rsidR="004F7308" w:rsidRPr="006E7EC6" w:rsidRDefault="004F7308" w:rsidP="004F7308">
      <w:pPr>
        <w:jc w:val="center"/>
        <w:rPr>
          <w:rFonts w:ascii="Broadway" w:hAnsi="Broadway" w:cs="Arial"/>
          <w:b/>
          <w:sz w:val="22"/>
          <w:szCs w:val="22"/>
        </w:rPr>
      </w:pPr>
      <w:r w:rsidRPr="006E7EC6">
        <w:rPr>
          <w:rFonts w:ascii="Broadway" w:hAnsi="Broadway" w:cs="Arial"/>
          <w:b/>
          <w:sz w:val="22"/>
          <w:szCs w:val="22"/>
        </w:rPr>
        <w:t>Bosna i Hercegovina</w:t>
      </w:r>
    </w:p>
    <w:p w14:paraId="412751A2" w14:textId="77777777" w:rsidR="004F7308" w:rsidRPr="006E7EC6" w:rsidRDefault="004F7308" w:rsidP="004F7308">
      <w:pPr>
        <w:jc w:val="center"/>
        <w:rPr>
          <w:rFonts w:ascii="Broadway" w:hAnsi="Broadway" w:cs="Arial"/>
          <w:b/>
          <w:sz w:val="22"/>
          <w:szCs w:val="22"/>
        </w:rPr>
      </w:pPr>
      <w:r w:rsidRPr="006E7EC6">
        <w:rPr>
          <w:rFonts w:ascii="Broadway" w:hAnsi="Broadway" w:cs="Arial"/>
          <w:b/>
          <w:sz w:val="22"/>
          <w:szCs w:val="22"/>
        </w:rPr>
        <w:t>Federacija Bosne i Hercegovine</w:t>
      </w:r>
    </w:p>
    <w:p w14:paraId="1C73878D" w14:textId="77777777" w:rsidR="004F7308" w:rsidRPr="006E7EC6" w:rsidRDefault="004F7308" w:rsidP="004F7308">
      <w:pPr>
        <w:tabs>
          <w:tab w:val="left" w:pos="990"/>
          <w:tab w:val="center" w:pos="4536"/>
        </w:tabs>
        <w:rPr>
          <w:rFonts w:ascii="Broadway" w:hAnsi="Broadway" w:cs="Arial"/>
          <w:b/>
          <w:sz w:val="22"/>
          <w:szCs w:val="22"/>
        </w:rPr>
      </w:pPr>
      <w:r w:rsidRPr="006E7EC6">
        <w:rPr>
          <w:rFonts w:ascii="Broadway" w:hAnsi="Broadway" w:cs="Arial"/>
          <w:b/>
          <w:sz w:val="22"/>
          <w:szCs w:val="22"/>
        </w:rPr>
        <w:tab/>
      </w:r>
      <w:r w:rsidRPr="006E7EC6">
        <w:rPr>
          <w:rFonts w:ascii="Broadway" w:hAnsi="Broadway" w:cs="Arial"/>
          <w:b/>
          <w:sz w:val="22"/>
          <w:szCs w:val="22"/>
        </w:rPr>
        <w:tab/>
        <w:t>Bosansko-podrinjski kanton Gora</w:t>
      </w:r>
      <w:r w:rsidRPr="006E7EC6">
        <w:rPr>
          <w:rFonts w:ascii="Bodoni MT Black" w:hAnsi="Bodoni MT Black" w:cs="Arial"/>
          <w:b/>
          <w:sz w:val="22"/>
          <w:szCs w:val="22"/>
        </w:rPr>
        <w:t>ž</w:t>
      </w:r>
      <w:r w:rsidRPr="006E7EC6">
        <w:rPr>
          <w:rFonts w:ascii="Broadway" w:hAnsi="Broadway" w:cs="Arial"/>
          <w:b/>
          <w:sz w:val="22"/>
          <w:szCs w:val="22"/>
        </w:rPr>
        <w:t>de</w:t>
      </w:r>
    </w:p>
    <w:p w14:paraId="1723DB95" w14:textId="77777777" w:rsidR="004F7308" w:rsidRPr="006E7EC6" w:rsidRDefault="004F7308" w:rsidP="004F7308">
      <w:pPr>
        <w:jc w:val="center"/>
        <w:rPr>
          <w:rFonts w:ascii="Broadway" w:hAnsi="Broadway" w:cs="Arial"/>
          <w:b/>
          <w:sz w:val="22"/>
          <w:szCs w:val="22"/>
        </w:rPr>
      </w:pPr>
      <w:r w:rsidRPr="006E7EC6">
        <w:rPr>
          <w:rFonts w:ascii="Broadway" w:hAnsi="Broadway" w:cs="Arial"/>
          <w:b/>
          <w:sz w:val="22"/>
          <w:szCs w:val="22"/>
        </w:rPr>
        <w:t>SKUPŠTINA KANTONA</w:t>
      </w:r>
    </w:p>
    <w:p w14:paraId="55AB8ED0" w14:textId="77777777" w:rsidR="004F7308" w:rsidRPr="00650AE7" w:rsidRDefault="004F7308" w:rsidP="004F7308">
      <w:pPr>
        <w:pBdr>
          <w:bottom w:val="single" w:sz="12" w:space="1" w:color="auto"/>
        </w:pBdr>
        <w:tabs>
          <w:tab w:val="center" w:pos="4536"/>
          <w:tab w:val="right" w:pos="9072"/>
        </w:tabs>
        <w:jc w:val="center"/>
        <w:rPr>
          <w:rFonts w:ascii="Bodoni MT Black" w:hAnsi="Bodoni MT Black" w:cs="Arial"/>
          <w:b/>
          <w:i/>
        </w:rPr>
      </w:pPr>
      <w:r w:rsidRPr="006E7EC6">
        <w:rPr>
          <w:rFonts w:ascii="Broadway" w:hAnsi="Broadway" w:cs="Arial"/>
          <w:b/>
          <w:sz w:val="22"/>
          <w:szCs w:val="22"/>
        </w:rPr>
        <w:t>Kolegij Skupštin</w:t>
      </w:r>
      <w:r w:rsidRPr="00EE11B6">
        <w:rPr>
          <w:rFonts w:ascii="Broadway" w:hAnsi="Broadway" w:cs="Arial"/>
          <w:b/>
        </w:rPr>
        <w:t>e</w:t>
      </w:r>
    </w:p>
    <w:p w14:paraId="3192976E" w14:textId="77777777" w:rsidR="004F7308" w:rsidRPr="00B942EB" w:rsidRDefault="004F7308" w:rsidP="004F7308">
      <w:pPr>
        <w:rPr>
          <w:rFonts w:ascii="Arial Narrow" w:hAnsi="Arial Narrow" w:cs="Arial"/>
          <w:sz w:val="22"/>
          <w:szCs w:val="22"/>
        </w:rPr>
      </w:pPr>
    </w:p>
    <w:p w14:paraId="5FC836F1" w14:textId="03FEB9BD" w:rsidR="004F7308" w:rsidRPr="00B96145" w:rsidRDefault="004F7308" w:rsidP="004F7308">
      <w:pPr>
        <w:rPr>
          <w:rFonts w:ascii="Cambria" w:hAnsi="Cambria" w:cs="Tahoma"/>
          <w:sz w:val="22"/>
          <w:szCs w:val="22"/>
        </w:rPr>
      </w:pPr>
      <w:r w:rsidRPr="00B96145">
        <w:rPr>
          <w:rFonts w:ascii="Cambria" w:hAnsi="Cambria" w:cs="Tahoma"/>
          <w:sz w:val="22"/>
          <w:szCs w:val="22"/>
        </w:rPr>
        <w:t>Broj: 01-04-</w:t>
      </w:r>
      <w:r w:rsidR="00A73853">
        <w:rPr>
          <w:rFonts w:ascii="Cambria" w:hAnsi="Cambria" w:cs="Tahoma"/>
          <w:sz w:val="22"/>
          <w:szCs w:val="22"/>
        </w:rPr>
        <w:t>340</w:t>
      </w:r>
      <w:r w:rsidRPr="00B96145">
        <w:rPr>
          <w:rFonts w:ascii="Cambria" w:hAnsi="Cambria" w:cs="Tahoma"/>
          <w:sz w:val="22"/>
          <w:szCs w:val="22"/>
        </w:rPr>
        <w:t>/23</w:t>
      </w:r>
    </w:p>
    <w:p w14:paraId="1EF0AF8B" w14:textId="736B4AB7" w:rsidR="004F7308" w:rsidRPr="00B96145" w:rsidRDefault="004F7308" w:rsidP="004F7308">
      <w:pPr>
        <w:rPr>
          <w:rFonts w:ascii="Cambria" w:hAnsi="Cambria" w:cs="Tahoma"/>
          <w:sz w:val="22"/>
          <w:szCs w:val="22"/>
        </w:rPr>
      </w:pPr>
      <w:r w:rsidRPr="00B96145">
        <w:rPr>
          <w:rFonts w:ascii="Cambria" w:hAnsi="Cambria" w:cs="Tahoma"/>
          <w:sz w:val="22"/>
          <w:szCs w:val="22"/>
        </w:rPr>
        <w:t xml:space="preserve">Goražde,  </w:t>
      </w:r>
      <w:r w:rsidR="00BB3108">
        <w:rPr>
          <w:rFonts w:ascii="Cambria" w:hAnsi="Cambria" w:cs="Tahoma"/>
          <w:sz w:val="22"/>
          <w:szCs w:val="22"/>
        </w:rPr>
        <w:t>22</w:t>
      </w:r>
      <w:r w:rsidRPr="00B96145">
        <w:rPr>
          <w:rFonts w:ascii="Cambria" w:hAnsi="Cambria" w:cs="Tahoma"/>
          <w:sz w:val="22"/>
          <w:szCs w:val="22"/>
        </w:rPr>
        <w:t>. ma</w:t>
      </w:r>
      <w:r w:rsidR="00A9722B" w:rsidRPr="00B96145">
        <w:rPr>
          <w:rFonts w:ascii="Cambria" w:hAnsi="Cambria" w:cs="Tahoma"/>
          <w:sz w:val="22"/>
          <w:szCs w:val="22"/>
        </w:rPr>
        <w:t>j</w:t>
      </w:r>
      <w:r w:rsidRPr="00B96145">
        <w:rPr>
          <w:rFonts w:ascii="Cambria" w:hAnsi="Cambria" w:cs="Tahoma"/>
          <w:sz w:val="22"/>
          <w:szCs w:val="22"/>
        </w:rPr>
        <w:t>a 2023. godine</w:t>
      </w:r>
    </w:p>
    <w:p w14:paraId="128B21DE" w14:textId="77777777" w:rsidR="004F7308" w:rsidRPr="00B96145" w:rsidRDefault="004F7308" w:rsidP="004F7308">
      <w:pPr>
        <w:rPr>
          <w:rFonts w:ascii="Cambria" w:hAnsi="Cambria" w:cs="Tahoma"/>
          <w:sz w:val="22"/>
          <w:szCs w:val="22"/>
        </w:rPr>
      </w:pPr>
    </w:p>
    <w:p w14:paraId="7E9F083A" w14:textId="77777777" w:rsidR="004F7308" w:rsidRPr="00B96145" w:rsidRDefault="004F7308" w:rsidP="004F7308">
      <w:pPr>
        <w:rPr>
          <w:rFonts w:ascii="Cambria" w:hAnsi="Cambria" w:cs="Tahoma"/>
          <w:sz w:val="22"/>
          <w:szCs w:val="22"/>
        </w:rPr>
      </w:pPr>
    </w:p>
    <w:p w14:paraId="360B9D52" w14:textId="77777777" w:rsidR="004F7308" w:rsidRPr="00B96145" w:rsidRDefault="004F7308" w:rsidP="004F7308">
      <w:pPr>
        <w:ind w:firstLine="708"/>
        <w:jc w:val="both"/>
        <w:rPr>
          <w:rFonts w:ascii="Cambria" w:hAnsi="Cambria" w:cs="Tahoma"/>
          <w:b/>
          <w:sz w:val="22"/>
          <w:szCs w:val="22"/>
        </w:rPr>
      </w:pPr>
      <w:r w:rsidRPr="00B96145">
        <w:rPr>
          <w:rFonts w:ascii="Cambria" w:hAnsi="Cambria" w:cs="Tahoma"/>
          <w:sz w:val="22"/>
          <w:szCs w:val="22"/>
        </w:rPr>
        <w:t xml:space="preserve">Na osnovu člana 12. i 57. Poslovnika Skupštine Bosansko-podrinjskog kantona Goražde („Službene novine Bosansko-podrinjskog kantona Goražde“, broj: 3/18 i 6/19), </w:t>
      </w:r>
      <w:r w:rsidRPr="00B96145">
        <w:rPr>
          <w:rFonts w:ascii="Cambria" w:hAnsi="Cambria" w:cs="Tahoma"/>
          <w:b/>
          <w:sz w:val="22"/>
          <w:szCs w:val="22"/>
        </w:rPr>
        <w:t>s a z i v a m:</w:t>
      </w:r>
    </w:p>
    <w:p w14:paraId="769F1D31" w14:textId="77777777" w:rsidR="004F7308" w:rsidRPr="00601A4C" w:rsidRDefault="004F7308" w:rsidP="004F7308">
      <w:pPr>
        <w:ind w:firstLine="708"/>
        <w:jc w:val="both"/>
        <w:rPr>
          <w:rFonts w:asciiTheme="majorHAnsi" w:hAnsiTheme="majorHAnsi" w:cs="Tahoma"/>
          <w:b/>
          <w:sz w:val="22"/>
          <w:szCs w:val="22"/>
        </w:rPr>
      </w:pPr>
    </w:p>
    <w:p w14:paraId="512FC8CD" w14:textId="7E730BB0" w:rsidR="004F7308" w:rsidRPr="00A314AD" w:rsidRDefault="00A9722B" w:rsidP="004F7308">
      <w:pPr>
        <w:ind w:firstLine="708"/>
        <w:jc w:val="center"/>
        <w:rPr>
          <w:rFonts w:ascii="Broadway" w:hAnsi="Broadway" w:cs="Arial"/>
          <w:i/>
          <w:sz w:val="28"/>
          <w:szCs w:val="28"/>
        </w:rPr>
      </w:pPr>
      <w:r>
        <w:rPr>
          <w:rFonts w:ascii="Broadway" w:hAnsi="Broadway" w:cs="Arial"/>
          <w:i/>
          <w:sz w:val="28"/>
          <w:szCs w:val="28"/>
        </w:rPr>
        <w:t>5</w:t>
      </w:r>
      <w:r w:rsidR="004F7308" w:rsidRPr="00A314AD">
        <w:rPr>
          <w:rFonts w:ascii="Broadway" w:hAnsi="Broadway" w:cs="Arial"/>
          <w:i/>
          <w:sz w:val="28"/>
          <w:szCs w:val="28"/>
        </w:rPr>
        <w:t xml:space="preserve">. REDOVNU SJEDNICU </w:t>
      </w:r>
    </w:p>
    <w:p w14:paraId="31373ECF" w14:textId="77777777" w:rsidR="004F7308" w:rsidRDefault="004F7308" w:rsidP="004F7308">
      <w:pPr>
        <w:ind w:firstLine="708"/>
        <w:jc w:val="center"/>
        <w:rPr>
          <w:rFonts w:ascii="Broadway" w:hAnsi="Broadway" w:cs="Arial"/>
          <w:i/>
          <w:sz w:val="28"/>
          <w:szCs w:val="28"/>
        </w:rPr>
      </w:pPr>
      <w:r w:rsidRPr="00A314AD">
        <w:rPr>
          <w:rFonts w:ascii="Broadway" w:hAnsi="Broadway" w:cs="Arial"/>
          <w:i/>
          <w:sz w:val="28"/>
          <w:szCs w:val="28"/>
        </w:rPr>
        <w:t>SKUPŠTINE BOSANSKO-PODRINJSKOG KANTONA GORA</w:t>
      </w:r>
      <w:r w:rsidRPr="00A314AD">
        <w:rPr>
          <w:rFonts w:ascii="Bodoni MT Black" w:hAnsi="Bodoni MT Black" w:cs="Arial"/>
          <w:i/>
          <w:sz w:val="28"/>
          <w:szCs w:val="28"/>
        </w:rPr>
        <w:t>Ž</w:t>
      </w:r>
      <w:r w:rsidRPr="00A314AD">
        <w:rPr>
          <w:rFonts w:ascii="Broadway" w:hAnsi="Broadway" w:cs="Arial"/>
          <w:i/>
          <w:sz w:val="28"/>
          <w:szCs w:val="28"/>
        </w:rPr>
        <w:t>DE</w:t>
      </w:r>
    </w:p>
    <w:p w14:paraId="2F7158FA" w14:textId="77777777" w:rsidR="004F7308" w:rsidRDefault="004F7308" w:rsidP="004F7308">
      <w:pPr>
        <w:ind w:firstLine="708"/>
        <w:jc w:val="center"/>
        <w:rPr>
          <w:rFonts w:ascii="Broadway" w:hAnsi="Broadway" w:cs="Arial"/>
          <w:i/>
          <w:sz w:val="28"/>
          <w:szCs w:val="28"/>
        </w:rPr>
      </w:pPr>
    </w:p>
    <w:p w14:paraId="2A6F3721" w14:textId="11D80976" w:rsidR="004F7308" w:rsidRDefault="004F7308" w:rsidP="004F7308">
      <w:pPr>
        <w:ind w:firstLine="708"/>
        <w:jc w:val="both"/>
        <w:rPr>
          <w:rFonts w:ascii="Bodoni MT Black" w:hAnsi="Bodoni MT Black" w:cs="Arial"/>
          <w:b/>
          <w:i/>
          <w:u w:val="single"/>
        </w:rPr>
      </w:pPr>
      <w:r w:rsidRPr="00650AE7">
        <w:rPr>
          <w:rFonts w:ascii="Bodoni MT Black" w:hAnsi="Bodoni MT Black" w:cs="Arial"/>
          <w:b/>
          <w:i/>
        </w:rPr>
        <w:t xml:space="preserve"> </w:t>
      </w:r>
      <w:r w:rsidRPr="00650AE7">
        <w:rPr>
          <w:rFonts w:ascii="Bodoni MT Black" w:hAnsi="Bodoni MT Black" w:cs="Arial"/>
          <w:b/>
          <w:i/>
          <w:u w:val="single"/>
        </w:rPr>
        <w:t xml:space="preserve">Za </w:t>
      </w:r>
      <w:r>
        <w:rPr>
          <w:rFonts w:ascii="Bodoni MT Black" w:hAnsi="Bodoni MT Black" w:cs="Arial"/>
          <w:b/>
          <w:i/>
          <w:u w:val="single"/>
        </w:rPr>
        <w:t xml:space="preserve"> </w:t>
      </w:r>
      <w:r w:rsidR="00A73853">
        <w:rPr>
          <w:rFonts w:ascii="Bodoni MT Black" w:hAnsi="Bodoni MT Black" w:cs="Arial"/>
          <w:b/>
          <w:i/>
          <w:u w:val="single"/>
        </w:rPr>
        <w:t xml:space="preserve">30. </w:t>
      </w:r>
      <w:r>
        <w:rPr>
          <w:rFonts w:ascii="Bodoni MT Black" w:hAnsi="Bodoni MT Black" w:cs="Arial"/>
          <w:b/>
          <w:i/>
          <w:u w:val="single"/>
        </w:rPr>
        <w:t>ma</w:t>
      </w:r>
      <w:r w:rsidR="00A9722B">
        <w:rPr>
          <w:rFonts w:ascii="Bodoni MT Black" w:hAnsi="Bodoni MT Black" w:cs="Arial"/>
          <w:b/>
          <w:i/>
          <w:u w:val="single"/>
        </w:rPr>
        <w:t>j</w:t>
      </w:r>
      <w:r>
        <w:rPr>
          <w:rFonts w:ascii="Bodoni MT Black" w:hAnsi="Bodoni MT Black" w:cs="Arial"/>
          <w:b/>
          <w:i/>
          <w:u w:val="single"/>
        </w:rPr>
        <w:t>a  (</w:t>
      </w:r>
      <w:r w:rsidR="00A73853">
        <w:rPr>
          <w:rFonts w:ascii="Bodoni MT Black" w:hAnsi="Bodoni MT Black" w:cs="Arial"/>
          <w:b/>
          <w:i/>
          <w:u w:val="single"/>
        </w:rPr>
        <w:t>utorak</w:t>
      </w:r>
      <w:r>
        <w:rPr>
          <w:rFonts w:ascii="Bodoni MT Black" w:hAnsi="Bodoni MT Black" w:cs="Arial"/>
          <w:b/>
          <w:i/>
          <w:u w:val="single"/>
        </w:rPr>
        <w:t>)   2023</w:t>
      </w:r>
      <w:r w:rsidRPr="00650AE7">
        <w:rPr>
          <w:rFonts w:ascii="Bodoni MT Black" w:hAnsi="Bodoni MT Black" w:cs="Arial"/>
          <w:b/>
          <w:i/>
          <w:u w:val="single"/>
        </w:rPr>
        <w:t xml:space="preserve">. </w:t>
      </w:r>
      <w:r>
        <w:rPr>
          <w:rFonts w:ascii="Bodoni MT Black" w:hAnsi="Bodoni MT Black" w:cs="Arial"/>
          <w:b/>
          <w:i/>
          <w:u w:val="single"/>
        </w:rPr>
        <w:t>g</w:t>
      </w:r>
      <w:r w:rsidRPr="00650AE7">
        <w:rPr>
          <w:rFonts w:ascii="Bodoni MT Black" w:hAnsi="Bodoni MT Black" w:cs="Arial"/>
          <w:b/>
          <w:i/>
          <w:u w:val="single"/>
        </w:rPr>
        <w:t>odine</w:t>
      </w:r>
    </w:p>
    <w:p w14:paraId="07A2AB55" w14:textId="77777777" w:rsidR="004F7308" w:rsidRDefault="004F7308" w:rsidP="004F7308">
      <w:pPr>
        <w:ind w:firstLine="708"/>
        <w:jc w:val="both"/>
        <w:rPr>
          <w:rFonts w:ascii="Bodoni MT Black" w:hAnsi="Bodoni MT Black" w:cs="Arial"/>
          <w:b/>
          <w:i/>
          <w:u w:val="single"/>
        </w:rPr>
      </w:pPr>
    </w:p>
    <w:p w14:paraId="06939427" w14:textId="77777777" w:rsidR="004F7308" w:rsidRPr="00650AE7" w:rsidRDefault="004F7308" w:rsidP="004F7308">
      <w:pPr>
        <w:ind w:firstLine="708"/>
        <w:jc w:val="both"/>
        <w:rPr>
          <w:rFonts w:ascii="Bodoni MT Black" w:hAnsi="Bodoni MT Black" w:cs="Arial"/>
          <w:b/>
          <w:i/>
          <w:u w:val="single"/>
        </w:rPr>
      </w:pPr>
    </w:p>
    <w:p w14:paraId="66A75F74" w14:textId="77777777" w:rsidR="004F7308" w:rsidRDefault="004F7308" w:rsidP="004F7308">
      <w:pPr>
        <w:ind w:firstLine="708"/>
        <w:jc w:val="both"/>
        <w:rPr>
          <w:rFonts w:ascii="Bodoni MT Black" w:hAnsi="Bodoni MT Black" w:cs="Arial"/>
          <w:b/>
          <w:i/>
        </w:rPr>
      </w:pPr>
      <w:r w:rsidRPr="00B96145">
        <w:rPr>
          <w:rFonts w:ascii="Cambria" w:hAnsi="Cambria" w:cs="Tahoma"/>
          <w:sz w:val="22"/>
          <w:szCs w:val="22"/>
        </w:rPr>
        <w:t>Sjednica će se održati</w:t>
      </w:r>
      <w:r w:rsidRPr="00CB78BD">
        <w:rPr>
          <w:rFonts w:asciiTheme="majorHAnsi" w:hAnsiTheme="majorHAnsi" w:cs="Arial"/>
          <w:sz w:val="22"/>
          <w:szCs w:val="22"/>
        </w:rPr>
        <w:t xml:space="preserve"> </w:t>
      </w:r>
      <w:r w:rsidRPr="00A314AD">
        <w:rPr>
          <w:rFonts w:ascii="Bodoni MT Black" w:hAnsi="Bodoni MT Black" w:cs="Arial"/>
          <w:i/>
        </w:rPr>
        <w:t xml:space="preserve">u </w:t>
      </w:r>
      <w:r w:rsidRPr="00A314AD">
        <w:rPr>
          <w:rFonts w:ascii="Bodoni MT Black" w:hAnsi="Bodoni MT Black" w:cs="Arial"/>
          <w:b/>
          <w:i/>
        </w:rPr>
        <w:t>skupštinskoj sali Bosansko-podrinjskog kantona Goražde, ul. 1. Slavne višegradske brigade 2a sa po</w:t>
      </w:r>
      <w:r w:rsidRPr="00A314AD">
        <w:rPr>
          <w:rFonts w:ascii="Arial Narrow" w:hAnsi="Arial Narrow" w:cs="Arial"/>
          <w:b/>
          <w:i/>
        </w:rPr>
        <w:t>č</w:t>
      </w:r>
      <w:r>
        <w:rPr>
          <w:rFonts w:ascii="Bodoni MT Black" w:hAnsi="Bodoni MT Black" w:cs="Arial"/>
          <w:b/>
          <w:i/>
        </w:rPr>
        <w:t>etkom u 10</w:t>
      </w:r>
      <w:r w:rsidRPr="00A314AD">
        <w:rPr>
          <w:rFonts w:ascii="Bodoni MT Black" w:hAnsi="Bodoni MT Black" w:cs="Arial"/>
          <w:b/>
          <w:i/>
        </w:rPr>
        <w:t xml:space="preserve">:00 sati. </w:t>
      </w:r>
    </w:p>
    <w:p w14:paraId="3E05C353" w14:textId="77777777" w:rsidR="004F7308" w:rsidRPr="00A314AD" w:rsidRDefault="004F7308" w:rsidP="004F7308">
      <w:pPr>
        <w:ind w:firstLine="708"/>
        <w:jc w:val="both"/>
        <w:rPr>
          <w:rFonts w:ascii="Bodoni MT Black" w:hAnsi="Bodoni MT Black" w:cs="Arial"/>
          <w:b/>
          <w:i/>
        </w:rPr>
      </w:pPr>
    </w:p>
    <w:p w14:paraId="7E232D5A" w14:textId="77777777" w:rsidR="004F7308" w:rsidRPr="00B96145" w:rsidRDefault="004F7308" w:rsidP="004F7308">
      <w:pPr>
        <w:ind w:firstLine="708"/>
        <w:jc w:val="both"/>
        <w:rPr>
          <w:rFonts w:ascii="Cambria" w:hAnsi="Cambria" w:cs="Tahoma"/>
          <w:sz w:val="22"/>
          <w:szCs w:val="22"/>
        </w:rPr>
      </w:pPr>
      <w:r w:rsidRPr="00B96145">
        <w:rPr>
          <w:rFonts w:ascii="Cambria" w:hAnsi="Cambria" w:cs="Tahoma"/>
          <w:sz w:val="22"/>
          <w:szCs w:val="22"/>
        </w:rPr>
        <w:t>Za sjednicu Skupštine Bosansko-podrinjskog kantona Goražde predlažem slijedeći:</w:t>
      </w:r>
    </w:p>
    <w:p w14:paraId="268FCC9C" w14:textId="77777777" w:rsidR="004F7308" w:rsidRPr="00B96145" w:rsidRDefault="004F7308" w:rsidP="004F7308">
      <w:pPr>
        <w:ind w:firstLine="708"/>
        <w:jc w:val="both"/>
        <w:rPr>
          <w:rFonts w:ascii="Cambria" w:hAnsi="Cambria" w:cs="Tahoma"/>
        </w:rPr>
      </w:pPr>
    </w:p>
    <w:p w14:paraId="75A93A56" w14:textId="77777777" w:rsidR="004F7308" w:rsidRDefault="004F7308" w:rsidP="004F7308">
      <w:pPr>
        <w:ind w:firstLine="708"/>
        <w:jc w:val="center"/>
        <w:rPr>
          <w:rFonts w:ascii="Broadway" w:hAnsi="Broadway" w:cs="Arial"/>
          <w:b/>
          <w:sz w:val="22"/>
          <w:szCs w:val="22"/>
        </w:rPr>
      </w:pPr>
      <w:r w:rsidRPr="006E7EC6">
        <w:rPr>
          <w:rFonts w:ascii="Broadway" w:hAnsi="Broadway" w:cs="Arial"/>
          <w:b/>
          <w:sz w:val="22"/>
          <w:szCs w:val="22"/>
        </w:rPr>
        <w:t>D n e v n i   r e d</w:t>
      </w:r>
    </w:p>
    <w:p w14:paraId="782FE1E3" w14:textId="77777777" w:rsidR="004F7308" w:rsidRDefault="004F7308" w:rsidP="004F7308">
      <w:pPr>
        <w:pStyle w:val="ListParagraph"/>
        <w:ind w:left="5664"/>
        <w:jc w:val="both"/>
        <w:rPr>
          <w:rFonts w:ascii="Tahoma" w:hAnsi="Tahoma" w:cs="Tahoma"/>
          <w:sz w:val="22"/>
          <w:szCs w:val="22"/>
        </w:rPr>
      </w:pPr>
    </w:p>
    <w:p w14:paraId="778D61BF" w14:textId="41E781BA" w:rsidR="00F446F1" w:rsidRDefault="00F446F1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Prijedlog Odluke o imenovanju Odbora za javna priznanja  Bosansko-podrinjskog kantona Goražde,</w:t>
      </w:r>
    </w:p>
    <w:p w14:paraId="1DBA200D" w14:textId="390D775F" w:rsidR="005C4A06" w:rsidRDefault="005C4A06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Prijedlog Odluke o razrješenju člana Komisije za borbu protiv korupcije Skupštine Bosansko-podrinjskog kantona Goražde</w:t>
      </w:r>
      <w:r w:rsidR="00F446F1">
        <w:rPr>
          <w:rFonts w:ascii="Cambria" w:hAnsi="Cambria" w:cs="Tahoma"/>
          <w:sz w:val="22"/>
          <w:szCs w:val="22"/>
        </w:rPr>
        <w:t>,</w:t>
      </w:r>
    </w:p>
    <w:p w14:paraId="18C8FA8D" w14:textId="3D1DDF0C" w:rsidR="005C4A06" w:rsidRDefault="005C4A06" w:rsidP="005C4A06">
      <w:pPr>
        <w:pStyle w:val="ListParagraph"/>
        <w:numPr>
          <w:ilvl w:val="0"/>
          <w:numId w:val="2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Prijedlog Odluke o izmjeni Odluke o izboru stalni</w:t>
      </w:r>
      <w:r w:rsidR="00A73853">
        <w:rPr>
          <w:rFonts w:ascii="Cambria" w:hAnsi="Cambria" w:cs="Tahoma"/>
          <w:sz w:val="22"/>
          <w:szCs w:val="22"/>
        </w:rPr>
        <w:t>h</w:t>
      </w:r>
      <w:r>
        <w:rPr>
          <w:rFonts w:ascii="Cambria" w:hAnsi="Cambria" w:cs="Tahoma"/>
          <w:sz w:val="22"/>
          <w:szCs w:val="22"/>
        </w:rPr>
        <w:t xml:space="preserve"> radnih tijela Skupštine Bosansko-podrinjskog kantona Goražde,</w:t>
      </w:r>
    </w:p>
    <w:p w14:paraId="04A0772F" w14:textId="6593941E" w:rsidR="00BB3108" w:rsidRDefault="00BB3108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Prijedlog Odluke o davanju saglasnosti na Poslovnik o radu Nezavisnog odbora,</w:t>
      </w:r>
    </w:p>
    <w:p w14:paraId="69A63F81" w14:textId="1D659C31" w:rsidR="00BB3108" w:rsidRPr="0070157E" w:rsidRDefault="0070157E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 w:rsidRPr="0070157E">
        <w:rPr>
          <w:rFonts w:ascii="Cambria" w:hAnsi="Cambria" w:cs="Tahoma"/>
          <w:sz w:val="22"/>
          <w:szCs w:val="22"/>
        </w:rPr>
        <w:t xml:space="preserve">Prijedlog </w:t>
      </w:r>
      <w:r w:rsidR="00BA1BB7" w:rsidRPr="0070157E">
        <w:rPr>
          <w:rFonts w:ascii="Cambria" w:hAnsi="Cambria" w:cs="Tahoma"/>
          <w:sz w:val="22"/>
          <w:szCs w:val="22"/>
        </w:rPr>
        <w:t xml:space="preserve"> O</w:t>
      </w:r>
      <w:r w:rsidR="00BB3108" w:rsidRPr="0070157E">
        <w:rPr>
          <w:rFonts w:ascii="Cambria" w:hAnsi="Cambria" w:cs="Tahoma"/>
          <w:sz w:val="22"/>
          <w:szCs w:val="22"/>
        </w:rPr>
        <w:t>dluk</w:t>
      </w:r>
      <w:r w:rsidR="00BA1BB7" w:rsidRPr="0070157E">
        <w:rPr>
          <w:rFonts w:ascii="Cambria" w:hAnsi="Cambria" w:cs="Tahoma"/>
          <w:sz w:val="22"/>
          <w:szCs w:val="22"/>
        </w:rPr>
        <w:t>e</w:t>
      </w:r>
      <w:r w:rsidR="00BB3108" w:rsidRPr="0070157E">
        <w:rPr>
          <w:rFonts w:ascii="Cambria" w:hAnsi="Cambria" w:cs="Tahoma"/>
          <w:sz w:val="22"/>
          <w:szCs w:val="22"/>
        </w:rPr>
        <w:t xml:space="preserve"> </w:t>
      </w:r>
      <w:r w:rsidRPr="0070157E">
        <w:rPr>
          <w:rFonts w:ascii="Cambria" w:hAnsi="Cambria" w:cs="Tahoma"/>
          <w:sz w:val="22"/>
          <w:szCs w:val="22"/>
        </w:rPr>
        <w:t xml:space="preserve">o davanju saglasnosti na Odluku </w:t>
      </w:r>
      <w:r w:rsidR="00BA1BB7" w:rsidRPr="0070157E">
        <w:rPr>
          <w:rFonts w:ascii="Cambria" w:hAnsi="Cambria" w:cs="Tahoma"/>
          <w:sz w:val="22"/>
          <w:szCs w:val="22"/>
        </w:rPr>
        <w:t>U</w:t>
      </w:r>
      <w:r w:rsidR="00BB3108" w:rsidRPr="0070157E">
        <w:rPr>
          <w:rFonts w:ascii="Cambria" w:hAnsi="Cambria" w:cs="Tahoma"/>
          <w:sz w:val="22"/>
          <w:szCs w:val="22"/>
        </w:rPr>
        <w:t xml:space="preserve">pravnog odbora Kliničkog centra Univerziteta u Sarajevu o </w:t>
      </w:r>
      <w:r w:rsidRPr="0070157E">
        <w:rPr>
          <w:rFonts w:ascii="Cambria" w:hAnsi="Cambria" w:cs="Tahoma"/>
          <w:sz w:val="22"/>
          <w:szCs w:val="22"/>
        </w:rPr>
        <w:t xml:space="preserve">usvajanju Elaborata </w:t>
      </w:r>
      <w:r w:rsidR="00BB3108" w:rsidRPr="0070157E">
        <w:rPr>
          <w:rFonts w:ascii="Cambria" w:hAnsi="Cambria" w:cs="Tahoma"/>
          <w:sz w:val="22"/>
          <w:szCs w:val="22"/>
        </w:rPr>
        <w:t xml:space="preserve"> </w:t>
      </w:r>
      <w:r w:rsidRPr="0070157E">
        <w:rPr>
          <w:rFonts w:ascii="Cambria" w:hAnsi="Cambria" w:cs="Tahoma"/>
          <w:sz w:val="22"/>
          <w:szCs w:val="22"/>
        </w:rPr>
        <w:t xml:space="preserve">firme Expertiza d.o.o Sarajevo, o procjeni </w:t>
      </w:r>
      <w:r w:rsidR="00BB3108" w:rsidRPr="0070157E">
        <w:rPr>
          <w:rFonts w:ascii="Cambria" w:hAnsi="Cambria" w:cs="Tahoma"/>
          <w:sz w:val="22"/>
          <w:szCs w:val="22"/>
        </w:rPr>
        <w:t>vrijednosti građevinskih objekata KCUS-a</w:t>
      </w:r>
      <w:r>
        <w:rPr>
          <w:rFonts w:ascii="Cambria" w:hAnsi="Cambria" w:cs="Tahoma"/>
          <w:sz w:val="22"/>
          <w:szCs w:val="22"/>
        </w:rPr>
        <w:t xml:space="preserve"> za 2022. godinu,</w:t>
      </w:r>
      <w:r w:rsidR="00BB3108" w:rsidRPr="0070157E">
        <w:rPr>
          <w:rFonts w:ascii="Cambria" w:hAnsi="Cambria" w:cs="Tahoma"/>
          <w:sz w:val="22"/>
          <w:szCs w:val="22"/>
        </w:rPr>
        <w:t xml:space="preserve"> broj</w:t>
      </w:r>
      <w:r w:rsidR="00BA1BB7" w:rsidRPr="0070157E">
        <w:rPr>
          <w:rFonts w:ascii="Cambria" w:hAnsi="Cambria" w:cs="Tahoma"/>
          <w:sz w:val="22"/>
          <w:szCs w:val="22"/>
        </w:rPr>
        <w:t>:</w:t>
      </w:r>
      <w:r w:rsidR="00BB3108" w:rsidRPr="0070157E">
        <w:rPr>
          <w:rFonts w:ascii="Cambria" w:hAnsi="Cambria" w:cs="Tahoma"/>
          <w:sz w:val="22"/>
          <w:szCs w:val="22"/>
        </w:rPr>
        <w:t xml:space="preserve"> 7</w:t>
      </w:r>
      <w:r>
        <w:rPr>
          <w:rFonts w:ascii="Cambria" w:hAnsi="Cambria" w:cs="Tahoma"/>
          <w:sz w:val="22"/>
          <w:szCs w:val="22"/>
        </w:rPr>
        <w:t>0/23</w:t>
      </w:r>
      <w:r w:rsidR="00BB3108" w:rsidRPr="0070157E">
        <w:rPr>
          <w:rFonts w:ascii="Cambria" w:hAnsi="Cambria" w:cs="Tahoma"/>
          <w:sz w:val="22"/>
          <w:szCs w:val="22"/>
        </w:rPr>
        <w:t xml:space="preserve"> od 0</w:t>
      </w:r>
      <w:r>
        <w:rPr>
          <w:rFonts w:ascii="Cambria" w:hAnsi="Cambria" w:cs="Tahoma"/>
          <w:sz w:val="22"/>
          <w:szCs w:val="22"/>
        </w:rPr>
        <w:t>9</w:t>
      </w:r>
      <w:r w:rsidR="00BB3108" w:rsidRPr="0070157E">
        <w:rPr>
          <w:rFonts w:ascii="Cambria" w:hAnsi="Cambria" w:cs="Tahoma"/>
          <w:sz w:val="22"/>
          <w:szCs w:val="22"/>
        </w:rPr>
        <w:t>.02.2023. godine</w:t>
      </w:r>
      <w:r w:rsidR="00BA1BB7" w:rsidRPr="0070157E">
        <w:rPr>
          <w:rFonts w:ascii="Cambria" w:hAnsi="Cambria" w:cs="Tahoma"/>
          <w:sz w:val="22"/>
          <w:szCs w:val="22"/>
        </w:rPr>
        <w:t>,</w:t>
      </w:r>
    </w:p>
    <w:p w14:paraId="22F0BF82" w14:textId="527780DE" w:rsidR="00BA1BB7" w:rsidRDefault="00BA1BB7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i finansijskom poslovanju Kliničkog centra Univerziteta u Sarajevu za 2022. godinu,</w:t>
      </w:r>
    </w:p>
    <w:p w14:paraId="5420F369" w14:textId="77777777" w:rsidR="00C47BD0" w:rsidRDefault="00C47BD0" w:rsidP="00C47BD0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izvršenju Budžeta Bosansko-podrinjskog kantona Goražde za period  01.01.-31.12.2022. godine,</w:t>
      </w:r>
    </w:p>
    <w:p w14:paraId="0F26EEF8" w14:textId="77777777" w:rsidR="00C47BD0" w:rsidRDefault="00C47BD0" w:rsidP="00C47BD0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utrošku tekuće budžetske rezerve iz Budžeta Bosansko-podrinjskog kantona Goražde za period  01.01.-31.12.2022. godine,</w:t>
      </w:r>
    </w:p>
    <w:p w14:paraId="475CDDC7" w14:textId="1426B185" w:rsidR="004F7308" w:rsidRDefault="00B86248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 xml:space="preserve">Godišnji operativni i finansijski izvještaj o radu JZU Kantonalna bolnica </w:t>
      </w:r>
      <w:r w:rsidR="004F7308" w:rsidRPr="00B86248">
        <w:rPr>
          <w:rFonts w:ascii="Cambria" w:hAnsi="Cambria" w:cs="Tahoma"/>
          <w:sz w:val="22"/>
          <w:szCs w:val="22"/>
        </w:rPr>
        <w:t xml:space="preserve"> Goražde</w:t>
      </w:r>
      <w:r>
        <w:rPr>
          <w:rFonts w:ascii="Cambria" w:hAnsi="Cambria" w:cs="Tahoma"/>
          <w:sz w:val="22"/>
          <w:szCs w:val="22"/>
        </w:rPr>
        <w:t xml:space="preserve"> za </w:t>
      </w:r>
      <w:r w:rsidR="00BA1BB7">
        <w:rPr>
          <w:rFonts w:ascii="Cambria" w:hAnsi="Cambria" w:cs="Tahoma"/>
          <w:sz w:val="22"/>
          <w:szCs w:val="22"/>
        </w:rPr>
        <w:t>period 01.01.-31.-12.</w:t>
      </w:r>
      <w:r>
        <w:rPr>
          <w:rFonts w:ascii="Cambria" w:hAnsi="Cambria" w:cs="Tahoma"/>
          <w:sz w:val="22"/>
          <w:szCs w:val="22"/>
        </w:rPr>
        <w:t>2022. godin</w:t>
      </w:r>
      <w:r w:rsidR="00BA1BB7">
        <w:rPr>
          <w:rFonts w:ascii="Cambria" w:hAnsi="Cambria" w:cs="Tahoma"/>
          <w:sz w:val="22"/>
          <w:szCs w:val="22"/>
        </w:rPr>
        <w:t>e</w:t>
      </w:r>
      <w:r>
        <w:rPr>
          <w:rFonts w:ascii="Cambria" w:hAnsi="Cambria" w:cs="Tahoma"/>
          <w:sz w:val="22"/>
          <w:szCs w:val="22"/>
        </w:rPr>
        <w:t>,</w:t>
      </w:r>
    </w:p>
    <w:p w14:paraId="1333CC58" w14:textId="4FBB12E1" w:rsidR="00BA1BB7" w:rsidRDefault="00BA1BB7" w:rsidP="00BA1BB7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JU „Služba za zapošljavanje Bosansko-podrinjskog kantona Goražde“ za</w:t>
      </w:r>
      <w:r w:rsidRPr="00BA1BB7">
        <w:rPr>
          <w:rFonts w:ascii="Cambria" w:hAnsi="Cambria" w:cs="Tahoma"/>
          <w:sz w:val="22"/>
          <w:szCs w:val="22"/>
        </w:rPr>
        <w:t xml:space="preserve"> </w:t>
      </w:r>
      <w:r>
        <w:rPr>
          <w:rFonts w:ascii="Cambria" w:hAnsi="Cambria" w:cs="Tahoma"/>
          <w:sz w:val="22"/>
          <w:szCs w:val="22"/>
        </w:rPr>
        <w:t>period 01.01.-31.-12.2022. godine,</w:t>
      </w:r>
    </w:p>
    <w:p w14:paraId="26223D76" w14:textId="445DD8FE" w:rsidR="00BA1BB7" w:rsidRDefault="00BA1BB7" w:rsidP="00BA1BB7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 w:rsidRPr="00BA1BB7">
        <w:rPr>
          <w:rFonts w:ascii="Cambria" w:hAnsi="Cambria" w:cs="Tahoma"/>
          <w:sz w:val="22"/>
          <w:szCs w:val="22"/>
        </w:rPr>
        <w:t>Izvještaj o izvršenju finansijskog plana JU „Služba za zapošljavanje Bosansko-podrinjskog kantona Goražde“</w:t>
      </w:r>
      <w:r>
        <w:rPr>
          <w:rFonts w:ascii="Cambria" w:hAnsi="Cambria" w:cs="Tahoma"/>
          <w:sz w:val="22"/>
          <w:szCs w:val="22"/>
        </w:rPr>
        <w:t xml:space="preserve"> za </w:t>
      </w:r>
      <w:r w:rsidRPr="00BA1BB7">
        <w:rPr>
          <w:rFonts w:ascii="Cambria" w:hAnsi="Cambria" w:cs="Tahoma"/>
          <w:sz w:val="22"/>
          <w:szCs w:val="22"/>
        </w:rPr>
        <w:t xml:space="preserve"> </w:t>
      </w:r>
      <w:r>
        <w:rPr>
          <w:rFonts w:ascii="Cambria" w:hAnsi="Cambria" w:cs="Tahoma"/>
          <w:sz w:val="22"/>
          <w:szCs w:val="22"/>
        </w:rPr>
        <w:t>period 01.01.-31.-12.2022. godine,</w:t>
      </w:r>
    </w:p>
    <w:p w14:paraId="4A95A8DD" w14:textId="20428ECE" w:rsidR="00BA1BB7" w:rsidRPr="00BA1BB7" w:rsidRDefault="00BA1BB7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lastRenderedPageBreak/>
        <w:t>Izvještaj o radu i finansijskom poslovanju Direkcije za ceste Bosansko-podrinjskog kantona Goražde za 2022. godinu,</w:t>
      </w:r>
    </w:p>
    <w:p w14:paraId="4292DCC4" w14:textId="346D3DD1" w:rsidR="00B86248" w:rsidRDefault="00B86248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Kantonalne uprave za inspekcijske poslove Bosansko-podrinjskog kantona Goražde za 2022. godinu,</w:t>
      </w:r>
    </w:p>
    <w:p w14:paraId="5DE9519E" w14:textId="7B2C0355" w:rsidR="00BA1BB7" w:rsidRDefault="00BA1BB7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Službe za zajedničke poslove kantonalnih organa Bosansko-podrinjskog kantona Goražde za 2022. godinu,</w:t>
      </w:r>
    </w:p>
    <w:p w14:paraId="45792057" w14:textId="3ED9E6FF" w:rsidR="00BA1BB7" w:rsidRDefault="00BA1BB7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Kantonalne uprave civilne zaštite Bosansko-podrinjskog kantona Goražde za 2022. godinu,</w:t>
      </w:r>
    </w:p>
    <w:p w14:paraId="41FA629D" w14:textId="77777777" w:rsidR="006A442A" w:rsidRDefault="006A442A" w:rsidP="006A442A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Službe za odnose s javnošću Bosansko-podrinjskog kantona Goražde za 2022. godinu,</w:t>
      </w:r>
    </w:p>
    <w:p w14:paraId="47771C95" w14:textId="7B0B99DF" w:rsidR="006A442A" w:rsidRDefault="006A442A" w:rsidP="006A442A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Agencije za privatizaciju u Bosansko-podrinjskom kantonu Goražde za 2022. godinu,</w:t>
      </w:r>
    </w:p>
    <w:p w14:paraId="2BD08C4B" w14:textId="465ACC93" w:rsidR="006A442A" w:rsidRDefault="006A442A" w:rsidP="006A442A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Kantonalnog zavoda za pružanje besplatne pravne pomoći  Bosansko-podrinjskog kantona Goražde za 2022. godinu,</w:t>
      </w:r>
    </w:p>
    <w:p w14:paraId="7AC3076B" w14:textId="5E8506A6" w:rsidR="006A442A" w:rsidRDefault="006A442A" w:rsidP="006A442A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Izvještaj o radu Arhiva  Bosansko-podrinjskog kantona Goražde za 2022. godinu,</w:t>
      </w:r>
    </w:p>
    <w:p w14:paraId="50B4ECBD" w14:textId="77777777" w:rsidR="004F7308" w:rsidRPr="00B86248" w:rsidRDefault="004F7308" w:rsidP="004F7308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2"/>
          <w:szCs w:val="22"/>
        </w:rPr>
      </w:pPr>
      <w:r w:rsidRPr="00B86248">
        <w:rPr>
          <w:rFonts w:ascii="Cambria" w:hAnsi="Cambria" w:cs="Tahoma"/>
          <w:sz w:val="22"/>
          <w:szCs w:val="22"/>
        </w:rPr>
        <w:t>„Vladin sat“ – poslanička pitanja i inicijative.</w:t>
      </w:r>
    </w:p>
    <w:p w14:paraId="47EAF982" w14:textId="77777777" w:rsidR="004F7308" w:rsidRPr="00B86248" w:rsidRDefault="004F7308" w:rsidP="004F7308">
      <w:pPr>
        <w:jc w:val="both"/>
        <w:rPr>
          <w:sz w:val="22"/>
          <w:szCs w:val="22"/>
        </w:rPr>
      </w:pPr>
    </w:p>
    <w:p w14:paraId="1C72CAD1" w14:textId="77777777" w:rsidR="004F7308" w:rsidRPr="00601A4C" w:rsidRDefault="004F7308" w:rsidP="004F7308">
      <w:pPr>
        <w:pStyle w:val="ListParagraph"/>
        <w:ind w:left="5664"/>
        <w:rPr>
          <w:rFonts w:ascii="Tahoma" w:hAnsi="Tahoma" w:cs="Tahoma"/>
          <w:b/>
          <w:bCs/>
          <w:sz w:val="20"/>
          <w:szCs w:val="20"/>
        </w:rPr>
      </w:pPr>
      <w:r w:rsidRPr="00601A4C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Pr="00601A4C">
        <w:rPr>
          <w:rFonts w:ascii="Tahoma" w:hAnsi="Tahoma" w:cs="Tahoma"/>
          <w:b/>
          <w:bCs/>
          <w:sz w:val="20"/>
          <w:szCs w:val="20"/>
        </w:rPr>
        <w:t xml:space="preserve">   </w:t>
      </w:r>
    </w:p>
    <w:p w14:paraId="7ADB7E8D" w14:textId="77777777" w:rsidR="004F7308" w:rsidRPr="00601A4C" w:rsidRDefault="004F7308" w:rsidP="004F7308">
      <w:pPr>
        <w:jc w:val="both"/>
        <w:rPr>
          <w:rFonts w:ascii="Tahoma" w:hAnsi="Tahoma" w:cs="Tahoma"/>
          <w:b/>
          <w:sz w:val="20"/>
          <w:szCs w:val="20"/>
        </w:rPr>
      </w:pPr>
      <w:r w:rsidRPr="00601A4C">
        <w:rPr>
          <w:rFonts w:ascii="Tahoma" w:hAnsi="Tahoma" w:cs="Tahoma"/>
          <w:b/>
          <w:sz w:val="20"/>
          <w:szCs w:val="20"/>
        </w:rPr>
        <w:t xml:space="preserve">                                                                                   </w:t>
      </w:r>
      <w:r>
        <w:rPr>
          <w:rFonts w:ascii="Tahoma" w:hAnsi="Tahoma" w:cs="Tahoma"/>
          <w:b/>
          <w:sz w:val="20"/>
          <w:szCs w:val="20"/>
        </w:rPr>
        <w:t xml:space="preserve">                  </w:t>
      </w:r>
      <w:r w:rsidRPr="00601A4C">
        <w:rPr>
          <w:rFonts w:ascii="Tahoma" w:hAnsi="Tahoma" w:cs="Tahoma"/>
          <w:b/>
          <w:sz w:val="20"/>
          <w:szCs w:val="20"/>
        </w:rPr>
        <w:t>PREDSJEDAVAJUĆI SKUPŠTINE</w:t>
      </w:r>
    </w:p>
    <w:p w14:paraId="5192E421" w14:textId="77777777" w:rsidR="004F7308" w:rsidRPr="00601A4C" w:rsidRDefault="004F7308" w:rsidP="004F7308">
      <w:pPr>
        <w:jc w:val="both"/>
        <w:rPr>
          <w:rFonts w:ascii="Tahoma" w:hAnsi="Tahoma" w:cs="Tahoma"/>
          <w:b/>
          <w:sz w:val="20"/>
          <w:szCs w:val="20"/>
        </w:rPr>
      </w:pPr>
      <w:r w:rsidRPr="00601A4C">
        <w:rPr>
          <w:rFonts w:ascii="Tahoma" w:hAnsi="Tahoma" w:cs="Tahoma"/>
          <w:b/>
          <w:sz w:val="20"/>
          <w:szCs w:val="20"/>
        </w:rPr>
        <w:t xml:space="preserve">                                                                                                       </w:t>
      </w:r>
    </w:p>
    <w:p w14:paraId="0B46980A" w14:textId="77777777" w:rsidR="004F7308" w:rsidRPr="00601A4C" w:rsidRDefault="004F7308" w:rsidP="004F7308">
      <w:pPr>
        <w:jc w:val="both"/>
        <w:rPr>
          <w:rFonts w:ascii="Tahoma" w:hAnsi="Tahoma" w:cs="Tahoma"/>
          <w:sz w:val="20"/>
          <w:szCs w:val="20"/>
        </w:rPr>
      </w:pPr>
      <w:r w:rsidRPr="00601A4C">
        <w:rPr>
          <w:rFonts w:ascii="Tahoma" w:hAnsi="Tahoma" w:cs="Tahoma"/>
          <w:b/>
          <w:sz w:val="20"/>
          <w:szCs w:val="20"/>
        </w:rPr>
        <w:t xml:space="preserve">                                                                                                                         </w:t>
      </w:r>
      <w:r w:rsidRPr="00601A4C">
        <w:rPr>
          <w:rFonts w:ascii="Tahoma" w:hAnsi="Tahoma" w:cs="Tahoma"/>
          <w:bCs/>
          <w:sz w:val="20"/>
          <w:szCs w:val="20"/>
        </w:rPr>
        <w:t>Muradif Kanlić</w:t>
      </w:r>
      <w:r w:rsidRPr="00601A4C">
        <w:rPr>
          <w:rFonts w:ascii="Tahoma" w:hAnsi="Tahoma" w:cs="Tahoma"/>
          <w:b/>
          <w:sz w:val="20"/>
          <w:szCs w:val="20"/>
        </w:rPr>
        <w:t xml:space="preserve">                                                                                                  </w:t>
      </w:r>
    </w:p>
    <w:p w14:paraId="2E436724" w14:textId="77777777" w:rsidR="004F7308" w:rsidRPr="00601A4C" w:rsidRDefault="004F7308" w:rsidP="004F7308">
      <w:pPr>
        <w:rPr>
          <w:sz w:val="20"/>
          <w:szCs w:val="20"/>
        </w:rPr>
      </w:pPr>
    </w:p>
    <w:p w14:paraId="6AD889B2" w14:textId="77777777" w:rsidR="004F7308" w:rsidRPr="00601A4C" w:rsidRDefault="004F7308" w:rsidP="004F7308">
      <w:pPr>
        <w:rPr>
          <w:sz w:val="20"/>
          <w:szCs w:val="20"/>
        </w:rPr>
      </w:pPr>
    </w:p>
    <w:p w14:paraId="102765A8" w14:textId="77777777" w:rsidR="004F7308" w:rsidRPr="00601A4C" w:rsidRDefault="004F7308" w:rsidP="004F7308">
      <w:pPr>
        <w:rPr>
          <w:sz w:val="20"/>
          <w:szCs w:val="20"/>
        </w:rPr>
      </w:pPr>
    </w:p>
    <w:p w14:paraId="52739866" w14:textId="77777777" w:rsidR="004F7308" w:rsidRPr="00601A4C" w:rsidRDefault="004F7308" w:rsidP="004F7308">
      <w:pPr>
        <w:rPr>
          <w:sz w:val="20"/>
          <w:szCs w:val="20"/>
        </w:rPr>
      </w:pPr>
    </w:p>
    <w:p w14:paraId="37AA6E00" w14:textId="77777777" w:rsidR="004F7308" w:rsidRPr="00601A4C" w:rsidRDefault="004F7308" w:rsidP="004F7308">
      <w:pPr>
        <w:rPr>
          <w:sz w:val="20"/>
          <w:szCs w:val="20"/>
        </w:rPr>
      </w:pPr>
    </w:p>
    <w:p w14:paraId="13118993" w14:textId="77777777" w:rsidR="00AB687B" w:rsidRDefault="00AB687B"/>
    <w:sectPr w:rsidR="00AB68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A0002AEF" w:usb1="4000207B" w:usb2="00000000" w:usb3="00000000" w:csb0="000001F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5434A4"/>
    <w:multiLevelType w:val="hybridMultilevel"/>
    <w:tmpl w:val="A1B895D8"/>
    <w:lvl w:ilvl="0" w:tplc="F63CF404">
      <w:start w:val="1"/>
      <w:numFmt w:val="decimal"/>
      <w:lvlText w:val="%1."/>
      <w:lvlJc w:val="left"/>
      <w:pPr>
        <w:ind w:left="720" w:hanging="360"/>
      </w:pPr>
      <w:rPr>
        <w:rFonts w:ascii="Cambria" w:eastAsia="Times New Roman" w:hAnsi="Cambria" w:cs="Tahoma" w:hint="default"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9155A6"/>
    <w:multiLevelType w:val="hybridMultilevel"/>
    <w:tmpl w:val="F790D254"/>
    <w:lvl w:ilvl="0" w:tplc="B03214F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308"/>
    <w:rsid w:val="000A6712"/>
    <w:rsid w:val="00187DC3"/>
    <w:rsid w:val="0041391E"/>
    <w:rsid w:val="004F7308"/>
    <w:rsid w:val="005C4A06"/>
    <w:rsid w:val="006A33F3"/>
    <w:rsid w:val="006A442A"/>
    <w:rsid w:val="006C79B6"/>
    <w:rsid w:val="006F6349"/>
    <w:rsid w:val="0070157E"/>
    <w:rsid w:val="00A73853"/>
    <w:rsid w:val="00A9722B"/>
    <w:rsid w:val="00AB687B"/>
    <w:rsid w:val="00B86248"/>
    <w:rsid w:val="00B96145"/>
    <w:rsid w:val="00BA1BB7"/>
    <w:rsid w:val="00BB3108"/>
    <w:rsid w:val="00C47BD0"/>
    <w:rsid w:val="00D31641"/>
    <w:rsid w:val="00F44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1D7EC"/>
  <w15:chartTrackingRefBased/>
  <w15:docId w15:val="{F7DE9CC3-0293-4DE1-8F78-01FF0D944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7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 w:eastAsia="hr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73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Skupstina BPK</dc:creator>
  <cp:keywords/>
  <dc:description/>
  <cp:lastModifiedBy>Skupstina BPK</cp:lastModifiedBy>
  <cp:revision>15</cp:revision>
  <cp:lastPrinted>2023-05-22T10:58:00Z</cp:lastPrinted>
  <dcterms:created xsi:type="dcterms:W3CDTF">2023-05-04T09:45:00Z</dcterms:created>
  <dcterms:modified xsi:type="dcterms:W3CDTF">2023-05-22T10:58:00Z</dcterms:modified>
</cp:coreProperties>
</file>